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A3" w:rsidRPr="00AD3251" w:rsidRDefault="008C0DA3" w:rsidP="008C0DA3">
      <w:pPr>
        <w:jc w:val="center"/>
        <w:textAlignment w:val="baseline"/>
        <w:rPr>
          <w:rFonts w:ascii="Tahoma" w:eastAsia="Tahoma" w:hAnsi="Tahoma" w:cs="Tahoma"/>
          <w:b/>
          <w:color w:val="000000"/>
          <w:spacing w:val="-11"/>
          <w:sz w:val="20"/>
          <w:szCs w:val="20"/>
        </w:rPr>
      </w:pPr>
      <w:r w:rsidRPr="00AD3251">
        <w:rPr>
          <w:rFonts w:ascii="Tahoma" w:eastAsia="Tahoma" w:hAnsi="Tahoma" w:cs="Tahoma"/>
          <w:b/>
          <w:color w:val="000000"/>
          <w:spacing w:val="-11"/>
          <w:sz w:val="20"/>
          <w:szCs w:val="20"/>
        </w:rPr>
        <w:t>JOB DESCRIPTION</w:t>
      </w:r>
    </w:p>
    <w:p w:rsidR="008C0DA3" w:rsidRPr="00AD3251" w:rsidRDefault="008C0DA3" w:rsidP="008C0DA3">
      <w:pPr>
        <w:jc w:val="center"/>
        <w:textAlignment w:val="baseline"/>
        <w:rPr>
          <w:rFonts w:ascii="Tahoma" w:eastAsia="Tahoma" w:hAnsi="Tahoma" w:cs="Tahoma"/>
          <w:b/>
          <w:color w:val="000000"/>
          <w:spacing w:val="-8"/>
          <w:sz w:val="20"/>
          <w:szCs w:val="20"/>
        </w:rPr>
      </w:pPr>
      <w:r w:rsidRPr="00AD3251">
        <w:rPr>
          <w:rFonts w:ascii="Tahoma" w:eastAsia="Tahoma" w:hAnsi="Tahoma" w:cs="Tahoma"/>
          <w:b/>
          <w:color w:val="000000"/>
          <w:spacing w:val="-8"/>
          <w:sz w:val="20"/>
          <w:szCs w:val="20"/>
        </w:rPr>
        <w:t>DIRECTOR OF MEMBERSHIP</w:t>
      </w:r>
    </w:p>
    <w:p w:rsidR="008C0DA3" w:rsidRPr="007D08F8" w:rsidRDefault="008C0DA3" w:rsidP="008C0DA3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Member of the Board</w:t>
      </w:r>
    </w:p>
    <w:p w:rsidR="008C0DA3" w:rsidRPr="00AD3251" w:rsidRDefault="008C0DA3" w:rsidP="008C0DA3">
      <w:pPr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As a member of the Board, the Director of Membership is expected to attend regular and special Board meetings.</w:t>
      </w:r>
    </w:p>
    <w:p w:rsidR="008C0DA3" w:rsidRPr="007D08F8" w:rsidRDefault="008C0DA3" w:rsidP="008C0DA3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Responsibilities of the Director of Membership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Maintains the Chapter Membership List and provides copies to the members as needed.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right="2016" w:hanging="360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Periodically reviews and verifies the Chapter membership list with ALA International's records to insure both sets of records match.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Advises the Board of new member and current member changes.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5"/>
          <w:sz w:val="20"/>
          <w:szCs w:val="20"/>
        </w:rPr>
        <w:t>Sends annual dues statements to Chapter members and new prospective members.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5"/>
          <w:sz w:val="20"/>
          <w:szCs w:val="20"/>
        </w:rPr>
        <w:t>Forwards member dues to the Treasurer annually and processes membership applications.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right="432" w:hanging="36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5"/>
          <w:sz w:val="20"/>
          <w:szCs w:val="20"/>
        </w:rPr>
        <w:t>Responds to new inquiries about membership within the Chapter by providing prospective new members with an invitation to join our chapter, information about and benefits of our Chapter.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Provides new INALA members a login and password for the 'Members Only' area of the website.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right="144" w:hanging="360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 xml:space="preserve">Annually updates all membership literature for the website (New Member Welcome Packet and Chapter Brochure) and works with </w:t>
      </w:r>
      <w:bookmarkStart w:id="0" w:name="_GoBack"/>
      <w:bookmarkEnd w:id="0"/>
      <w:r w:rsidRPr="00AD3251">
        <w:rPr>
          <w:rFonts w:ascii="Tahoma" w:eastAsia="Tahoma" w:hAnsi="Tahoma" w:cs="Tahoma"/>
          <w:color w:val="000000"/>
          <w:sz w:val="20"/>
          <w:szCs w:val="20"/>
        </w:rPr>
        <w:t>Director of Communications to upload documents to the Chapter's website.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5"/>
          <w:sz w:val="20"/>
          <w:szCs w:val="20"/>
        </w:rPr>
        <w:t>Adds all new members to the website and suspends those who chose not to renew.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Responsible for developing, implementing and monitoring the Connection Team program.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right="1080" w:hanging="360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Plans social functions or ice breakers to enhance new member connection to the existing membership.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5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5"/>
          <w:sz w:val="20"/>
          <w:szCs w:val="20"/>
        </w:rPr>
        <w:t>Surveys the membership regarding member needs on an annual basis or as needed.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hanging="360"/>
        <w:textAlignment w:val="baseline"/>
        <w:rPr>
          <w:rFonts w:ascii="Tahoma" w:eastAsia="Tahoma" w:hAnsi="Tahoma" w:cs="Tahoma"/>
          <w:color w:val="000000"/>
          <w:spacing w:val="6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pacing w:val="6"/>
          <w:sz w:val="20"/>
          <w:szCs w:val="20"/>
        </w:rPr>
        <w:t>Implements recruitment campaigns to increase chapter members as needed.</w:t>
      </w:r>
    </w:p>
    <w:p w:rsidR="008C0DA3" w:rsidRPr="00AD3251" w:rsidRDefault="008C0DA3" w:rsidP="008C0DA3">
      <w:pPr>
        <w:numPr>
          <w:ilvl w:val="0"/>
          <w:numId w:val="2"/>
        </w:numPr>
        <w:spacing w:after="120"/>
        <w:ind w:left="360" w:right="720" w:hanging="360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Recognizes new members and member accomplishments during monthly luncheons and/or through the chapter newsletter.</w:t>
      </w:r>
    </w:p>
    <w:p w:rsidR="008C0DA3" w:rsidRDefault="008C0DA3" w:rsidP="008C0DA3">
      <w:pPr>
        <w:numPr>
          <w:ilvl w:val="0"/>
          <w:numId w:val="2"/>
        </w:numPr>
        <w:ind w:left="360" w:right="432" w:hanging="360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Promotes the CLM certification, recognizing those members with this designation and provides information to those members that are interested in attaining this designation.</w:t>
      </w:r>
    </w:p>
    <w:p w:rsidR="008C0DA3" w:rsidRPr="007D08F8" w:rsidRDefault="008C0DA3" w:rsidP="008C0DA3">
      <w:pPr>
        <w:spacing w:before="240"/>
        <w:textAlignment w:val="baseline"/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</w:pPr>
      <w:r w:rsidRPr="007D08F8">
        <w:rPr>
          <w:rFonts w:ascii="Tahoma" w:eastAsia="Tahoma" w:hAnsi="Tahoma" w:cs="Tahoma"/>
          <w:b/>
          <w:color w:val="000000"/>
          <w:spacing w:val="-4"/>
          <w:sz w:val="20"/>
          <w:szCs w:val="20"/>
          <w:u w:val="single"/>
        </w:rPr>
        <w:t>Vice Chair</w:t>
      </w:r>
    </w:p>
    <w:p w:rsidR="008C0DA3" w:rsidRPr="00AD3251" w:rsidRDefault="008C0DA3" w:rsidP="008C0DA3">
      <w:pPr>
        <w:spacing w:after="120"/>
        <w:ind w:right="144"/>
        <w:textAlignment w:val="baseline"/>
        <w:rPr>
          <w:rFonts w:ascii="Tahoma" w:eastAsia="Tahoma" w:hAnsi="Tahoma" w:cs="Tahoma"/>
          <w:color w:val="000000"/>
          <w:sz w:val="20"/>
          <w:szCs w:val="20"/>
        </w:rPr>
      </w:pPr>
      <w:r w:rsidRPr="00AD3251">
        <w:rPr>
          <w:rFonts w:ascii="Tahoma" w:eastAsia="Tahoma" w:hAnsi="Tahoma" w:cs="Tahoma"/>
          <w:color w:val="000000"/>
          <w:sz w:val="20"/>
          <w:szCs w:val="20"/>
        </w:rPr>
        <w:t>If there is a Vice Chair of Membership, the Vice Chair's role is to support and provide assistance to the Director of Membership in whatever capacity is requested.</w:t>
      </w:r>
    </w:p>
    <w:p w:rsidR="008525FA" w:rsidRPr="008C0DA3" w:rsidRDefault="008525FA" w:rsidP="008C0DA3">
      <w:pPr>
        <w:spacing w:after="120"/>
        <w:rPr>
          <w:rFonts w:ascii="Tahoma" w:eastAsia="Tahoma" w:hAnsi="Tahoma" w:cs="Tahoma"/>
          <w:b/>
          <w:color w:val="000000"/>
          <w:spacing w:val="-11"/>
          <w:sz w:val="20"/>
          <w:szCs w:val="20"/>
        </w:rPr>
      </w:pPr>
    </w:p>
    <w:sectPr w:rsidR="008525FA" w:rsidRPr="008C0D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A3" w:rsidRDefault="008C0DA3" w:rsidP="008C0DA3">
      <w:r>
        <w:separator/>
      </w:r>
    </w:p>
  </w:endnote>
  <w:endnote w:type="continuationSeparator" w:id="0">
    <w:p w:rsidR="008C0DA3" w:rsidRDefault="008C0DA3" w:rsidP="008C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A3" w:rsidRPr="008C0DA3" w:rsidRDefault="008C0DA3">
    <w:pPr>
      <w:pStyle w:val="Footer"/>
      <w:rPr>
        <w:rFonts w:ascii="Tahoma" w:hAnsi="Tahoma" w:cs="Tahoma"/>
        <w:sz w:val="16"/>
        <w:szCs w:val="16"/>
      </w:rPr>
    </w:pPr>
    <w:r w:rsidRPr="008C0DA3">
      <w:rPr>
        <w:rFonts w:ascii="Tahoma" w:hAnsi="Tahoma" w:cs="Tahoma"/>
        <w:sz w:val="16"/>
        <w:szCs w:val="16"/>
      </w:rPr>
      <w:t>Revised 10/26/2020</w:t>
    </w:r>
  </w:p>
  <w:p w:rsidR="008C0DA3" w:rsidRDefault="008C0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A3" w:rsidRDefault="008C0DA3" w:rsidP="008C0DA3">
      <w:r>
        <w:separator/>
      </w:r>
    </w:p>
  </w:footnote>
  <w:footnote w:type="continuationSeparator" w:id="0">
    <w:p w:rsidR="008C0DA3" w:rsidRDefault="008C0DA3" w:rsidP="008C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A3" w:rsidRDefault="008C0DA3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r>
      <w:rPr>
        <w:noProof/>
      </w:rPr>
      <w:drawing>
        <wp:inline distT="0" distB="0" distL="0" distR="0" wp14:anchorId="568FA5EF" wp14:editId="5FDDB1EA">
          <wp:extent cx="2583946" cy="525780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9916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1501" cy="55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0DA3" w:rsidRDefault="008C0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56D"/>
    <w:multiLevelType w:val="multilevel"/>
    <w:tmpl w:val="7B84E8A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A552E2"/>
    <w:multiLevelType w:val="hybridMultilevel"/>
    <w:tmpl w:val="B4D85100"/>
    <w:lvl w:ilvl="0" w:tplc="C2C45AD4">
      <w:start w:val="1"/>
      <w:numFmt w:val="bullet"/>
      <w:pStyle w:val="HR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A3"/>
    <w:rsid w:val="000715E5"/>
    <w:rsid w:val="00113282"/>
    <w:rsid w:val="007A4DBE"/>
    <w:rsid w:val="007C0C45"/>
    <w:rsid w:val="008525FA"/>
    <w:rsid w:val="008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4AA6"/>
  <w15:chartTrackingRefBased/>
  <w15:docId w15:val="{DF1D2245-FABA-4ABE-BDD0-949621A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0DA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BodyText">
    <w:name w:val="_HR Body Text"/>
    <w:link w:val="HRBodyText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odyTextChar">
    <w:name w:val="_HR Body Text Char"/>
    <w:basedOn w:val="DefaultParagraphFont"/>
    <w:link w:val="HRBodyText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bulletlist1">
    <w:name w:val="_HR bullet list 1"/>
    <w:link w:val="HRbulletlist1Char"/>
    <w:qFormat/>
    <w:rsid w:val="0011328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Rbulletlist1Char">
    <w:name w:val="_HR bullet list 1 Char"/>
    <w:basedOn w:val="DefaultParagraphFont"/>
    <w:link w:val="HRbulletlist1"/>
    <w:rsid w:val="00113282"/>
    <w:rPr>
      <w:rFonts w:ascii="Calibri" w:eastAsia="Times New Roman" w:hAnsi="Calibri" w:cs="Times New Roman"/>
      <w:sz w:val="24"/>
      <w:szCs w:val="24"/>
    </w:rPr>
  </w:style>
  <w:style w:type="paragraph" w:customStyle="1" w:styleId="HRSectionheading">
    <w:name w:val="_HR Section heading"/>
    <w:link w:val="HRSectionheadingChar"/>
    <w:qFormat/>
    <w:rsid w:val="00113282"/>
    <w:pPr>
      <w:spacing w:before="120" w:after="120" w:line="240" w:lineRule="auto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HRSectionheadingChar">
    <w:name w:val="_HR Section heading Char"/>
    <w:basedOn w:val="DefaultParagraphFont"/>
    <w:link w:val="HRSectionheading"/>
    <w:rsid w:val="00113282"/>
    <w:rPr>
      <w:rFonts w:ascii="Calibri" w:eastAsia="Times New Roman" w:hAnsi="Calibri" w:cs="Times New Roman"/>
      <w:b/>
      <w:sz w:val="24"/>
      <w:szCs w:val="24"/>
    </w:rPr>
  </w:style>
  <w:style w:type="paragraph" w:customStyle="1" w:styleId="HRTitle">
    <w:name w:val="_HR Title"/>
    <w:link w:val="HRTitleChar"/>
    <w:qFormat/>
    <w:rsid w:val="00113282"/>
    <w:pPr>
      <w:spacing w:before="240" w:after="240" w:line="240" w:lineRule="auto"/>
      <w:jc w:val="center"/>
    </w:pPr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character" w:customStyle="1" w:styleId="HRTitleChar">
    <w:name w:val="_HR Title Char"/>
    <w:basedOn w:val="DefaultParagraphFont"/>
    <w:link w:val="HRTitle"/>
    <w:rsid w:val="00113282"/>
    <w:rPr>
      <w:rFonts w:ascii="Calibri" w:eastAsia="Times New Roman" w:hAnsi="Calibri" w:cs="Arial"/>
      <w:b/>
      <w:bCs/>
      <w:color w:val="000000" w:themeColor="text1"/>
      <w:kern w:val="36"/>
      <w:sz w:val="28"/>
      <w:szCs w:val="28"/>
    </w:rPr>
  </w:style>
  <w:style w:type="paragraph" w:customStyle="1" w:styleId="Bonnie">
    <w:name w:val="Bonnie"/>
    <w:basedOn w:val="Normal"/>
    <w:link w:val="BonnieChar"/>
    <w:qFormat/>
    <w:rsid w:val="007A4DBE"/>
    <w:rPr>
      <w:rFonts w:ascii="Georgia" w:hAnsi="Georgia"/>
      <w:sz w:val="24"/>
    </w:rPr>
  </w:style>
  <w:style w:type="character" w:customStyle="1" w:styleId="BonnieChar">
    <w:name w:val="Bonnie Char"/>
    <w:basedOn w:val="DefaultParagraphFont"/>
    <w:link w:val="Bonnie"/>
    <w:rsid w:val="007A4DBE"/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8C0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DA3"/>
  </w:style>
  <w:style w:type="paragraph" w:styleId="Footer">
    <w:name w:val="footer"/>
    <w:basedOn w:val="Normal"/>
    <w:link w:val="FooterChar"/>
    <w:uiPriority w:val="99"/>
    <w:unhideWhenUsed/>
    <w:rsid w:val="008C0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Bose McKinney &amp; Evans LLP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Helton, Bonnie</dc:creator>
  <cp:keywords/>
  <dc:description/>
  <cp:lastModifiedBy>Helton, Bonnie</cp:lastModifiedBy>
  <cp:revision>1</cp:revision>
  <dcterms:created xsi:type="dcterms:W3CDTF">2020-10-26T18:11:00Z</dcterms:created>
  <dcterms:modified xsi:type="dcterms:W3CDTF">2020-10-26T18:22:00Z</dcterms:modified>
</cp:coreProperties>
</file>